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AF34C1"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pt;height:180.2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04F97" w:rsidRDefault="00404F97" w:rsidP="00E05EC2">
      <w:pPr>
        <w:pStyle w:val="NormaleWeb"/>
        <w:jc w:val="center"/>
        <w:rPr>
          <w:b/>
          <w:i/>
          <w:iCs/>
          <w:color w:val="663300"/>
        </w:rPr>
      </w:pPr>
      <w:r w:rsidRPr="00404F97">
        <w:rPr>
          <w:b/>
          <w:i/>
          <w:iCs/>
          <w:color w:val="663300"/>
        </w:rPr>
        <w:t>Piazza San Pietro</w:t>
      </w:r>
    </w:p>
    <w:p w:rsidR="00E05EC2" w:rsidRPr="00E05EC2" w:rsidRDefault="00E05EC2" w:rsidP="00E05EC2">
      <w:pPr>
        <w:pStyle w:val="NormaleWeb"/>
        <w:jc w:val="center"/>
        <w:rPr>
          <w:b/>
          <w:i/>
          <w:iCs/>
          <w:color w:val="663300"/>
        </w:rPr>
      </w:pPr>
      <w:r w:rsidRPr="00E05EC2">
        <w:rPr>
          <w:b/>
          <w:i/>
          <w:iCs/>
          <w:color w:val="663300"/>
        </w:rPr>
        <w:t xml:space="preserve">Mercoledì, </w:t>
      </w:r>
      <w:r w:rsidR="00AF34C1">
        <w:rPr>
          <w:b/>
          <w:i/>
          <w:iCs/>
          <w:color w:val="663300"/>
        </w:rPr>
        <w:t>25</w:t>
      </w:r>
      <w:r w:rsidR="00FB7BFE" w:rsidRPr="00FB7BFE">
        <w:rPr>
          <w:b/>
          <w:i/>
          <w:iCs/>
          <w:color w:val="663300"/>
        </w:rPr>
        <w:t xml:space="preserve"> aprile </w:t>
      </w:r>
      <w:r w:rsidR="000F22B2" w:rsidRPr="000F22B2">
        <w:rPr>
          <w:b/>
          <w:i/>
          <w:iCs/>
          <w:color w:val="663300"/>
        </w:rPr>
        <w:t>2018</w:t>
      </w:r>
    </w:p>
    <w:p w:rsidR="00384699" w:rsidRPr="00384699" w:rsidRDefault="00384699" w:rsidP="00384699">
      <w:pPr>
        <w:pStyle w:val="NormaleWeb"/>
        <w:rPr>
          <w:rFonts w:ascii="Verdana" w:hAnsi="Verdana"/>
          <w:b/>
          <w:color w:val="0000FF"/>
          <w:sz w:val="16"/>
          <w:szCs w:val="16"/>
        </w:rPr>
      </w:pPr>
    </w:p>
    <w:p w:rsidR="00506F95" w:rsidRPr="00506F95" w:rsidRDefault="00AF34C1" w:rsidP="00506F95">
      <w:pPr>
        <w:pStyle w:val="Titolo1"/>
        <w:rPr>
          <w:rFonts w:ascii="Verdana" w:hAnsi="Verdana"/>
          <w:b/>
          <w:color w:val="0000FF"/>
          <w:sz w:val="28"/>
          <w:szCs w:val="28"/>
        </w:rPr>
      </w:pPr>
      <w:hyperlink r:id="rId6" w:history="1">
        <w:r w:rsidR="00506F95" w:rsidRPr="00506F95">
          <w:rPr>
            <w:rFonts w:ascii="Verdana" w:hAnsi="Verdana"/>
            <w:b/>
            <w:color w:val="0000FF"/>
            <w:sz w:val="28"/>
            <w:szCs w:val="28"/>
          </w:rPr>
          <w:t xml:space="preserve">Catechesi sul </w:t>
        </w:r>
        <w:proofErr w:type="gramStart"/>
        <w:r w:rsidR="00506F95" w:rsidRPr="00506F95">
          <w:rPr>
            <w:rFonts w:ascii="Verdana" w:hAnsi="Verdana"/>
            <w:b/>
            <w:color w:val="0000FF"/>
            <w:sz w:val="28"/>
            <w:szCs w:val="28"/>
          </w:rPr>
          <w:t xml:space="preserve">Battesimo. </w:t>
        </w:r>
        <w:r w:rsidR="00506F95">
          <w:rPr>
            <w:rFonts w:ascii="Verdana" w:hAnsi="Verdana"/>
            <w:b/>
            <w:color w:val="0000FF"/>
            <w:sz w:val="28"/>
            <w:szCs w:val="28"/>
          </w:rPr>
          <w:t xml:space="preserve">  </w:t>
        </w:r>
        <w:proofErr w:type="gramEnd"/>
        <w:r w:rsidR="00506F95">
          <w:rPr>
            <w:rFonts w:ascii="Verdana" w:hAnsi="Verdana"/>
            <w:b/>
            <w:color w:val="0000FF"/>
            <w:sz w:val="28"/>
            <w:szCs w:val="28"/>
          </w:rPr>
          <w:t xml:space="preserve">                                                         </w:t>
        </w:r>
      </w:hyperlink>
      <w:r w:rsidRPr="00AF34C1">
        <w:rPr>
          <w:b/>
          <w:bCs/>
        </w:rPr>
        <w:t xml:space="preserve"> </w:t>
      </w:r>
      <w:r w:rsidRPr="00AF34C1">
        <w:rPr>
          <w:rFonts w:ascii="Verdana" w:hAnsi="Verdana"/>
          <w:b/>
          <w:color w:val="0000FF"/>
          <w:sz w:val="28"/>
          <w:szCs w:val="28"/>
        </w:rPr>
        <w:t>3. La forza di vincere il male</w:t>
      </w:r>
      <w:r w:rsidRPr="003D629F">
        <w:rPr>
          <w:rFonts w:ascii="Verdana" w:hAnsi="Verdana"/>
          <w:b/>
          <w:color w:val="0000FF"/>
          <w:sz w:val="28"/>
          <w:szCs w:val="28"/>
        </w:rPr>
        <w:t xml:space="preserve"> </w:t>
      </w:r>
    </w:p>
    <w:p w:rsidR="003D629F" w:rsidRDefault="003D629F" w:rsidP="003D629F">
      <w:pPr>
        <w:pStyle w:val="NormaleWeb"/>
        <w:rPr>
          <w:i/>
          <w:iCs/>
        </w:rPr>
      </w:pPr>
    </w:p>
    <w:p w:rsidR="00AF34C1" w:rsidRDefault="00AF34C1" w:rsidP="00AF34C1">
      <w:pPr>
        <w:pStyle w:val="NormaleWeb"/>
      </w:pPr>
      <w:r>
        <w:rPr>
          <w:i/>
          <w:iCs/>
        </w:rPr>
        <w:t>Cari fratelli e sorelle, buongiorno!</w:t>
      </w:r>
    </w:p>
    <w:p w:rsidR="00AF34C1" w:rsidRDefault="00AF34C1" w:rsidP="00AF34C1">
      <w:pPr>
        <w:pStyle w:val="NormaleWeb"/>
      </w:pPr>
      <w:r>
        <w:t xml:space="preserve">Continuiamo la nostra riflessione sul Battesimo, sempre alla luce della Parola di Dio. </w:t>
      </w:r>
    </w:p>
    <w:p w:rsidR="00AF34C1" w:rsidRDefault="00AF34C1" w:rsidP="00AF34C1">
      <w:pPr>
        <w:pStyle w:val="NormaleWeb"/>
        <w:jc w:val="both"/>
      </w:pPr>
      <w:r>
        <w:rPr>
          <w:i/>
          <w:iCs/>
        </w:rPr>
        <w:t xml:space="preserve">È </w:t>
      </w:r>
      <w:r>
        <w:rPr>
          <w:i/>
          <w:iCs/>
        </w:rPr>
        <w:t>il Vangelo a illuminare</w:t>
      </w:r>
      <w:r>
        <w:t xml:space="preserve"> i candidati e a suscitare l’adesione di fede: «Il Battesimo è in modo tutto particolare “il sacramento della fede”, poiché segna l’ingresso sacramentale nella vita di fede» (</w:t>
      </w:r>
      <w:hyperlink r:id="rId7" w:history="1">
        <w:r>
          <w:rPr>
            <w:rStyle w:val="Collegamentoipertestuale"/>
            <w:i/>
            <w:iCs/>
          </w:rPr>
          <w:t>Catechismo della Chiesa Cattolica</w:t>
        </w:r>
        <w:r>
          <w:rPr>
            <w:rStyle w:val="Collegamentoipertestuale"/>
          </w:rPr>
          <w:t>, 1236</w:t>
        </w:r>
      </w:hyperlink>
      <w:r>
        <w:t>). E la fede è la consegna di sé stessi al Signore Gesù, riconosciuto come «sorgente di acqua […] per la vita eterna» (</w:t>
      </w:r>
      <w:proofErr w:type="spellStart"/>
      <w:r>
        <w:rPr>
          <w:i/>
          <w:iCs/>
        </w:rPr>
        <w:t>Gv</w:t>
      </w:r>
      <w:proofErr w:type="spellEnd"/>
      <w:r>
        <w:t xml:space="preserve"> 4,14), «luce del mondo» (</w:t>
      </w:r>
      <w:proofErr w:type="spellStart"/>
      <w:r>
        <w:rPr>
          <w:i/>
          <w:iCs/>
        </w:rPr>
        <w:t>Gv</w:t>
      </w:r>
      <w:proofErr w:type="spellEnd"/>
      <w:r>
        <w:t xml:space="preserve"> 9,5), «vita e risurrezione» (</w:t>
      </w:r>
      <w:proofErr w:type="spellStart"/>
      <w:r>
        <w:rPr>
          <w:i/>
          <w:iCs/>
        </w:rPr>
        <w:t>Gv</w:t>
      </w:r>
      <w:proofErr w:type="spellEnd"/>
      <w:r>
        <w:t xml:space="preserve"> 11,25), come insegna l’itinerario percorso, ancora oggi, dai catecumeni ormai prossimi a ricevere l’iniziazione cristiana. Educati dall’ascolto di Gesù, dal suo insegnamento e dalle sue opere, i catecumeni rivivono l’esperienza della donna samaritana assetata di acqua viva, del cieco nato che apre gli occhi alla luce, di Lazzaro che esce dal sepolcro. Il Vangelo porta in sé la forza di trasformare chi lo accoglie con fede, strappandolo dal dominio del maligno affinché impari a servire il Signore con gioia e novità di vita. </w:t>
      </w:r>
    </w:p>
    <w:p w:rsidR="00AF34C1" w:rsidRDefault="00AF34C1" w:rsidP="00AF34C1">
      <w:pPr>
        <w:pStyle w:val="NormaleWeb"/>
        <w:jc w:val="both"/>
      </w:pPr>
      <w:r>
        <w:t xml:space="preserve">Al fonte battesimale </w:t>
      </w:r>
      <w:r>
        <w:rPr>
          <w:i/>
          <w:iCs/>
        </w:rPr>
        <w:t>non si va mai da soli</w:t>
      </w:r>
      <w:r>
        <w:t xml:space="preserve">, ma accompagnati dalla preghiera di tutta la Chiesa, come ricordano le litanie dei Santi che precedono l’orazione di esorcismo e l’unzione </w:t>
      </w:r>
      <w:proofErr w:type="spellStart"/>
      <w:r>
        <w:t>prebattesimale</w:t>
      </w:r>
      <w:proofErr w:type="spellEnd"/>
      <w:r>
        <w:t xml:space="preserve"> con l’olio dei catecumeni. Sono gesti che, fin dall’antichità, assicurano quanti si apprestano a rinascere come figli di Dio che la preghiera della Chiesa li assiste nella lotta contro il male, li accompagna sulla via del bene, li aiuta a sottrarsi al potere del peccato per passare nel regno della grazia divina. La preghiera della Chiesa. La Chiesa prega e prega per tutti, per tutti noi! Noi Chiesa, preghiamo per gli altri. È una cosa bella pregare per gli altri. Quante volte non abbiamo alcun bisogno urgente e non preghiamo. Noi dobbiamo pregare, uniti alla Chiesa, per gli altri: “Signore, io ti chiedo per quelli che sono nel bisogno, per coloro che non hanno fede…”. </w:t>
      </w:r>
    </w:p>
    <w:p w:rsidR="00AF34C1" w:rsidRDefault="00AF34C1" w:rsidP="00AF34C1">
      <w:pPr>
        <w:pStyle w:val="NormaleWeb"/>
        <w:jc w:val="both"/>
      </w:pPr>
      <w:r>
        <w:t>Non dimenticatevi: la preghiera della Chiesa sempre è in atto. Ma noi dobbiamo entrare in questa preghiera e pregare per tutto il popolo di Dio e per quelli che hanno bisogno delle preghiere. Per questo, il cammino dei catecumeni adulti è segnato da ripetuti esorcismi pronunciati dal sacerdote (cfr</w:t>
      </w:r>
      <w:r>
        <w:t>.</w:t>
      </w:r>
      <w:r>
        <w:t xml:space="preserve"> </w:t>
      </w:r>
      <w:hyperlink r:id="rId8" w:history="1">
        <w:r>
          <w:rPr>
            <w:rStyle w:val="Collegamentoipertestuale"/>
            <w:i/>
            <w:iCs/>
          </w:rPr>
          <w:t>CCC</w:t>
        </w:r>
        <w:r>
          <w:rPr>
            <w:rStyle w:val="Collegamentoipertestuale"/>
          </w:rPr>
          <w:t>, 1237</w:t>
        </w:r>
      </w:hyperlink>
      <w:r>
        <w:t>), ossia da preghiere che invocano la liberazione da tutto ciò che separa da Cristo e impedisce l’intima unione con Lui. Anche per i bambini si chiede a Dio di liberarli dal peccato originale e consacrarli dimora dello Spirito Santo (cfr</w:t>
      </w:r>
      <w:r>
        <w:t>.</w:t>
      </w:r>
      <w:r>
        <w:t xml:space="preserve"> </w:t>
      </w:r>
      <w:r>
        <w:rPr>
          <w:i/>
          <w:iCs/>
        </w:rPr>
        <w:t>Rito del Battesimo dei bambini</w:t>
      </w:r>
      <w:r>
        <w:t>, n. 56). I bambini. Pregare per i bambini, per la salute spirituale e corporale. È un modo di proteggere i bambini con la preghiera. Come attestano i Vangeli, Gesù stesso ha combattuto e scacciato i demoni per manifestare l’avvento del regno di Dio (cfr</w:t>
      </w:r>
      <w:r>
        <w:t>.</w:t>
      </w:r>
      <w:r>
        <w:t xml:space="preserve"> </w:t>
      </w:r>
      <w:r>
        <w:rPr>
          <w:i/>
          <w:iCs/>
        </w:rPr>
        <w:t>Mt</w:t>
      </w:r>
      <w:r>
        <w:t xml:space="preserve"> 12,28): la sua vittoria sul potere del maligno lascia libero spazio alla signoria di Dio che rallegra e riconcilia con la vita. </w:t>
      </w:r>
    </w:p>
    <w:p w:rsidR="00AF34C1" w:rsidRDefault="00AF34C1" w:rsidP="00AF34C1">
      <w:pPr>
        <w:pStyle w:val="NormaleWeb"/>
        <w:jc w:val="both"/>
      </w:pPr>
      <w:r>
        <w:t xml:space="preserve">Il Battesimo non è una formula magica ma un </w:t>
      </w:r>
      <w:r>
        <w:rPr>
          <w:i/>
          <w:iCs/>
        </w:rPr>
        <w:t>dono dello Spirito Santo</w:t>
      </w:r>
      <w:r>
        <w:t xml:space="preserve"> che abilita chi lo riceve «a </w:t>
      </w:r>
      <w:r>
        <w:rPr>
          <w:i/>
          <w:iCs/>
        </w:rPr>
        <w:t>lottare contro lo spirito del male</w:t>
      </w:r>
      <w:r>
        <w:t>», credendo che «Dio ha mandato nel mondo il suo Figlio per distruggere il potere di satana e trasferire l’uomo dalle tenebre nel suo regno di luce infinita» (cfr</w:t>
      </w:r>
      <w:r>
        <w:t>.</w:t>
      </w:r>
      <w:r>
        <w:t xml:space="preserve"> </w:t>
      </w:r>
      <w:r>
        <w:rPr>
          <w:i/>
          <w:iCs/>
        </w:rPr>
        <w:t>Rito del Battesimo dei bambini</w:t>
      </w:r>
      <w:r>
        <w:t>, n. 56). Sappiamo per esperienza che la vita cristiana è sempre soggetta alla tentazione, soprattutto alla tentazione di separarsi da Dio, dal suo volere, dalla comunione con lui, per ricadere nei lacci delle seduzioni mondane. E il Battesimo ci prepara, ci dà forza per questa lotta quotidiana, anche la lotta contro il diavolo che - come dice San Pietro - come un leone cerca di divorarci, di distruggerci.</w:t>
      </w:r>
    </w:p>
    <w:p w:rsidR="00AF34C1" w:rsidRPr="00AF34C1" w:rsidRDefault="00AF34C1" w:rsidP="00AF34C1">
      <w:pPr>
        <w:jc w:val="both"/>
        <w:rPr>
          <w:sz w:val="24"/>
          <w:szCs w:val="24"/>
        </w:rPr>
      </w:pPr>
      <w:r w:rsidRPr="00AF34C1">
        <w:rPr>
          <w:sz w:val="24"/>
          <w:szCs w:val="24"/>
        </w:rPr>
        <w:t>Oltre alla preghiera, vi è poi l’unzione sul petto con l’olio dei catecumeni, i quali «ne ricevono vigore per rinunziare al diavolo e al peccato, prima di appressarsi al fonte e rinascervi a vita nuova» (</w:t>
      </w:r>
      <w:r w:rsidRPr="00AF34C1">
        <w:rPr>
          <w:i/>
          <w:iCs/>
          <w:sz w:val="24"/>
          <w:szCs w:val="24"/>
        </w:rPr>
        <w:t>Benedizione degli oli</w:t>
      </w:r>
      <w:r w:rsidRPr="00AF34C1">
        <w:rPr>
          <w:sz w:val="24"/>
          <w:szCs w:val="24"/>
        </w:rPr>
        <w:t>, Premesse, n. 3). Per la proprietà dell’olio di penetrare nei tessuti del corpo portandovi beneficio, gli antichi lottatori usavano cospargersi di olio per tonificare i muscoli e per sfuggire più facilmente alla presa dell’avversario. Alla luce di questo simbolismo i cristiani dei primi secoli hanno adottato l’uso di ungere il corpo dei candidati al Battesimo con l’olio benedetto dal Vescovo, al fine di significare, mediante questo «segno di salvezza», che la potenza di Cristo Salvatore fortifica per lottare contro il male e vincerlo (cfr</w:t>
      </w:r>
      <w:r>
        <w:rPr>
          <w:sz w:val="24"/>
          <w:szCs w:val="24"/>
        </w:rPr>
        <w:t>.</w:t>
      </w:r>
      <w:r w:rsidRPr="00AF34C1">
        <w:rPr>
          <w:sz w:val="24"/>
          <w:szCs w:val="24"/>
        </w:rPr>
        <w:t xml:space="preserve"> </w:t>
      </w:r>
      <w:r w:rsidRPr="00AF34C1">
        <w:rPr>
          <w:i/>
          <w:iCs/>
          <w:sz w:val="24"/>
          <w:szCs w:val="24"/>
        </w:rPr>
        <w:t>Rito del Battesimo dei bambini</w:t>
      </w:r>
      <w:r w:rsidRPr="00AF34C1">
        <w:rPr>
          <w:sz w:val="24"/>
          <w:szCs w:val="24"/>
        </w:rPr>
        <w:t xml:space="preserve">, n. 105). </w:t>
      </w:r>
    </w:p>
    <w:p w:rsidR="00AF34C1" w:rsidRDefault="00AF34C1" w:rsidP="00AF34C1">
      <w:pPr>
        <w:pStyle w:val="NormaleWeb"/>
        <w:jc w:val="both"/>
      </w:pPr>
      <w:r>
        <w:t xml:space="preserve">È </w:t>
      </w:r>
      <w:r>
        <w:t>faticoso combattere contro il male, sfuggire ai suoi inganni, riprendere forza dopo una lotta sfiancante, ma dobbiamo sapere che tutta la vita cristiana è un combattimento. Dobbiamo però anche sapere che non siamo soli, che la Madre Chiesa prega affinché i suoi figli, rigenerati nel Battesimo, non soccombano alle insidie del maligno ma le vincano per la potenza della Pasqua di Cristo. Fortificati dal Signore Risorto, che ha sconfitto il principe di questo mondo (cfr</w:t>
      </w:r>
      <w:r>
        <w:t>.</w:t>
      </w:r>
      <w:r>
        <w:t xml:space="preserve"> </w:t>
      </w:r>
      <w:proofErr w:type="spellStart"/>
      <w:r>
        <w:rPr>
          <w:i/>
          <w:iCs/>
        </w:rPr>
        <w:t>Gv</w:t>
      </w:r>
      <w:proofErr w:type="spellEnd"/>
      <w:r>
        <w:t xml:space="preserve"> 12,31), anche noi possiamo ripetere con la fede di san Paolo: «Tutto posso in colui che mi dà la forza» (</w:t>
      </w:r>
      <w:r>
        <w:rPr>
          <w:i/>
          <w:iCs/>
        </w:rPr>
        <w:t>Fil</w:t>
      </w:r>
      <w:r>
        <w:t xml:space="preserve"> 4,13). Noi tutti possiamo vincere, vincere tutto, ma con la forza che mi viene da Gesù.</w:t>
      </w:r>
    </w:p>
    <w:p w:rsidR="00AF34C1" w:rsidRDefault="00AF34C1" w:rsidP="00AF34C1">
      <w:pPr>
        <w:rPr>
          <w:color w:val="663300"/>
        </w:rPr>
      </w:pPr>
      <w:r>
        <w:rPr>
          <w:color w:val="663300"/>
        </w:rPr>
        <w:pict>
          <v:rect id="_x0000_i1027" style="width:146.7pt;height:.75pt" o:hrpct="300" o:hralign="center" o:hrstd="t" o:hrnoshade="t" o:hr="t" fillcolor="silver" stroked="f"/>
        </w:pict>
      </w:r>
    </w:p>
    <w:p w:rsidR="00AF34C1" w:rsidRDefault="00AF34C1" w:rsidP="00AF34C1">
      <w:pPr>
        <w:pStyle w:val="NormaleWeb"/>
        <w:jc w:val="center"/>
      </w:pPr>
      <w:r>
        <w:rPr>
          <w:b/>
          <w:bCs/>
        </w:rPr>
        <w:t>APPELLO</w:t>
      </w:r>
      <w:r>
        <w:rPr>
          <w:b/>
          <w:bCs/>
        </w:rPr>
        <w:t xml:space="preserve"> </w:t>
      </w:r>
      <w:r>
        <w:rPr>
          <w:b/>
          <w:bCs/>
        </w:rPr>
        <w:t>per il Summit Inter-Coreano</w:t>
      </w:r>
    </w:p>
    <w:p w:rsidR="00AF34C1" w:rsidRDefault="00AF34C1" w:rsidP="00AF34C1">
      <w:pPr>
        <w:pStyle w:val="NormaleWeb"/>
        <w:jc w:val="both"/>
      </w:pPr>
      <w:r>
        <w:t xml:space="preserve">Venerdì prossimo, 27 aprile, a </w:t>
      </w:r>
      <w:proofErr w:type="spellStart"/>
      <w:r>
        <w:t>Panmunjeom</w:t>
      </w:r>
      <w:proofErr w:type="spellEnd"/>
      <w:r>
        <w:t xml:space="preserve"> si terrà un Summit Inter-Coreano, al quale prenderanno parte i Leader delle due Coree, il Signor Moon </w:t>
      </w:r>
      <w:proofErr w:type="spellStart"/>
      <w:r>
        <w:t>Jae</w:t>
      </w:r>
      <w:proofErr w:type="spellEnd"/>
      <w:r>
        <w:t xml:space="preserve">-in e il Signor </w:t>
      </w:r>
      <w:proofErr w:type="spellStart"/>
      <w:r>
        <w:t>Kim</w:t>
      </w:r>
      <w:proofErr w:type="spellEnd"/>
      <w:r>
        <w:t xml:space="preserve"> Jong Un. Tale incontro sarà un’occasione propizia per avviare un dialogo trasparente e un percorso concreto di riconciliazione e di ritrovata fraternità, al fine di garantire la pace nella Penisola Coreana e nel mondo intero. </w:t>
      </w:r>
    </w:p>
    <w:p w:rsidR="00AF34C1" w:rsidRDefault="00AF34C1" w:rsidP="00AF34C1">
      <w:pPr>
        <w:pStyle w:val="NormaleWeb"/>
        <w:jc w:val="both"/>
      </w:pPr>
      <w:r>
        <w:t>Al Popolo Coreano, che desidera ardentemente la pace, assicuro la mia personale preghiera e la vicinanza di tutta la Chiesa. La Santa Sede accompagna, sostiene e incoraggia ogni iniziativa utile e sincera per costruire un futuro migliore, all’insegna dell’incontro e dell’amicizia tra i popoli. A coloro che hanno responsabilità politiche dirette, chiedo di avere il coraggio della speranza facendosi “artigiani” di pace, mentre li esorto a proseguire con fiducia il cammino intrapreso per il bene di tutti. E siccome Dio è Padre di tutti e Padre di pace, vi invito a pregare il nostro Padre, Dio, Padre di tutti, per il popolo coreano, sia quelli che sono al Sud sia quelli che sono al Nord.</w:t>
      </w:r>
    </w:p>
    <w:p w:rsidR="00506F95" w:rsidRDefault="00AF34C1" w:rsidP="00AF34C1">
      <w:pPr>
        <w:pStyle w:val="NormaleWeb"/>
      </w:pPr>
      <w:r>
        <w:rPr>
          <w:i/>
          <w:iCs/>
        </w:rPr>
        <w:t>Recita del Padre Nostro</w:t>
      </w:r>
      <w:bookmarkStart w:id="0" w:name="_GoBack"/>
      <w:bookmarkEnd w:id="0"/>
    </w:p>
    <w:sectPr w:rsidR="00506F95">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119713E"/>
    <w:multiLevelType w:val="hybridMultilevel"/>
    <w:tmpl w:val="0B6EFFD6"/>
    <w:lvl w:ilvl="0" w:tplc="08C49CA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34465"/>
    <w:rsid w:val="0004601B"/>
    <w:rsid w:val="00057747"/>
    <w:rsid w:val="000707F5"/>
    <w:rsid w:val="00071264"/>
    <w:rsid w:val="000A4EED"/>
    <w:rsid w:val="000B5AA7"/>
    <w:rsid w:val="000E72F5"/>
    <w:rsid w:val="000F1916"/>
    <w:rsid w:val="000F22B2"/>
    <w:rsid w:val="000F24BE"/>
    <w:rsid w:val="000F5373"/>
    <w:rsid w:val="0010670F"/>
    <w:rsid w:val="00130F91"/>
    <w:rsid w:val="001369A3"/>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08CF"/>
    <w:rsid w:val="00251C00"/>
    <w:rsid w:val="00265D1D"/>
    <w:rsid w:val="002E0163"/>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84699"/>
    <w:rsid w:val="00395824"/>
    <w:rsid w:val="0039746D"/>
    <w:rsid w:val="003B7A83"/>
    <w:rsid w:val="003C396F"/>
    <w:rsid w:val="003D0DF9"/>
    <w:rsid w:val="003D629F"/>
    <w:rsid w:val="003F5673"/>
    <w:rsid w:val="00401132"/>
    <w:rsid w:val="00404F97"/>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06F95"/>
    <w:rsid w:val="00510603"/>
    <w:rsid w:val="00516847"/>
    <w:rsid w:val="00526CC9"/>
    <w:rsid w:val="005271B5"/>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43080"/>
    <w:rsid w:val="00683E26"/>
    <w:rsid w:val="00686928"/>
    <w:rsid w:val="00691BE0"/>
    <w:rsid w:val="006A07C7"/>
    <w:rsid w:val="006A0889"/>
    <w:rsid w:val="006A503D"/>
    <w:rsid w:val="006A5934"/>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96167"/>
    <w:rsid w:val="007C2D84"/>
    <w:rsid w:val="007D1424"/>
    <w:rsid w:val="007D5D70"/>
    <w:rsid w:val="007E1918"/>
    <w:rsid w:val="007E216B"/>
    <w:rsid w:val="00803AB7"/>
    <w:rsid w:val="00817752"/>
    <w:rsid w:val="0082047A"/>
    <w:rsid w:val="00840AA3"/>
    <w:rsid w:val="00857FB2"/>
    <w:rsid w:val="008734D6"/>
    <w:rsid w:val="008A59C3"/>
    <w:rsid w:val="008A6CD3"/>
    <w:rsid w:val="008B4F0A"/>
    <w:rsid w:val="008C3FB1"/>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1380"/>
    <w:rsid w:val="00AD3938"/>
    <w:rsid w:val="00AE7117"/>
    <w:rsid w:val="00AE76BD"/>
    <w:rsid w:val="00AF34C1"/>
    <w:rsid w:val="00B45D96"/>
    <w:rsid w:val="00B63E9A"/>
    <w:rsid w:val="00B70F69"/>
    <w:rsid w:val="00B855E3"/>
    <w:rsid w:val="00B90D53"/>
    <w:rsid w:val="00B93120"/>
    <w:rsid w:val="00BA5F81"/>
    <w:rsid w:val="00BA6208"/>
    <w:rsid w:val="00BB20DB"/>
    <w:rsid w:val="00BB6AE3"/>
    <w:rsid w:val="00BC61EF"/>
    <w:rsid w:val="00BE1361"/>
    <w:rsid w:val="00BE1C0C"/>
    <w:rsid w:val="00BE619E"/>
    <w:rsid w:val="00BF3BA1"/>
    <w:rsid w:val="00C22D11"/>
    <w:rsid w:val="00C34418"/>
    <w:rsid w:val="00C356CD"/>
    <w:rsid w:val="00C40EF0"/>
    <w:rsid w:val="00C8634F"/>
    <w:rsid w:val="00C86CAC"/>
    <w:rsid w:val="00CB6B22"/>
    <w:rsid w:val="00CD5076"/>
    <w:rsid w:val="00CD5888"/>
    <w:rsid w:val="00D12533"/>
    <w:rsid w:val="00D32E57"/>
    <w:rsid w:val="00D40095"/>
    <w:rsid w:val="00D47C99"/>
    <w:rsid w:val="00D63D9F"/>
    <w:rsid w:val="00D72F95"/>
    <w:rsid w:val="00D973D3"/>
    <w:rsid w:val="00DA7583"/>
    <w:rsid w:val="00DC3E64"/>
    <w:rsid w:val="00DC5E02"/>
    <w:rsid w:val="00DD4378"/>
    <w:rsid w:val="00DF0719"/>
    <w:rsid w:val="00DF5F40"/>
    <w:rsid w:val="00E05EC2"/>
    <w:rsid w:val="00E07E75"/>
    <w:rsid w:val="00E179B9"/>
    <w:rsid w:val="00E17CFE"/>
    <w:rsid w:val="00E30C09"/>
    <w:rsid w:val="00E3210C"/>
    <w:rsid w:val="00E370CC"/>
    <w:rsid w:val="00E451D0"/>
    <w:rsid w:val="00E649B6"/>
    <w:rsid w:val="00E70757"/>
    <w:rsid w:val="00E741F8"/>
    <w:rsid w:val="00E74CC6"/>
    <w:rsid w:val="00E8050C"/>
    <w:rsid w:val="00E8700D"/>
    <w:rsid w:val="00E9103A"/>
    <w:rsid w:val="00E97F1E"/>
    <w:rsid w:val="00EA20CD"/>
    <w:rsid w:val="00EA6FBA"/>
    <w:rsid w:val="00ED5F29"/>
    <w:rsid w:val="00ED7350"/>
    <w:rsid w:val="00EE1C56"/>
    <w:rsid w:val="00F02278"/>
    <w:rsid w:val="00F220B2"/>
    <w:rsid w:val="00F52746"/>
    <w:rsid w:val="00F62594"/>
    <w:rsid w:val="00F758DE"/>
    <w:rsid w:val="00F80531"/>
    <w:rsid w:val="00F818E5"/>
    <w:rsid w:val="00F83B8C"/>
    <w:rsid w:val="00FA4B2F"/>
    <w:rsid w:val="00FB509E"/>
    <w:rsid w:val="00FB7909"/>
    <w:rsid w:val="00FB7BFE"/>
    <w:rsid w:val="00FE427C"/>
    <w:rsid w:val="00FE4C91"/>
    <w:rsid w:val="00FF039D"/>
    <w:rsid w:val="00FF1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94138991">
      <w:bodyDiv w:val="1"/>
      <w:marLeft w:val="0"/>
      <w:marRight w:val="0"/>
      <w:marTop w:val="0"/>
      <w:marBottom w:val="0"/>
      <w:divBdr>
        <w:top w:val="none" w:sz="0" w:space="0" w:color="auto"/>
        <w:left w:val="none" w:sz="0" w:space="0" w:color="auto"/>
        <w:bottom w:val="none" w:sz="0" w:space="0" w:color="auto"/>
        <w:right w:val="none" w:sz="0" w:space="0" w:color="auto"/>
      </w:divBdr>
    </w:div>
    <w:div w:id="128207626">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319584806">
      <w:bodyDiv w:val="1"/>
      <w:marLeft w:val="0"/>
      <w:marRight w:val="0"/>
      <w:marTop w:val="0"/>
      <w:marBottom w:val="0"/>
      <w:divBdr>
        <w:top w:val="none" w:sz="0" w:space="0" w:color="auto"/>
        <w:left w:val="none" w:sz="0" w:space="0" w:color="auto"/>
        <w:bottom w:val="none" w:sz="0" w:space="0" w:color="auto"/>
        <w:right w:val="none" w:sz="0" w:space="0" w:color="auto"/>
      </w:divBdr>
    </w:div>
    <w:div w:id="389767028">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523982870">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93192245">
      <w:bodyDiv w:val="1"/>
      <w:marLeft w:val="0"/>
      <w:marRight w:val="0"/>
      <w:marTop w:val="0"/>
      <w:marBottom w:val="0"/>
      <w:divBdr>
        <w:top w:val="none" w:sz="0" w:space="0" w:color="auto"/>
        <w:left w:val="none" w:sz="0" w:space="0" w:color="auto"/>
        <w:bottom w:val="none" w:sz="0" w:space="0" w:color="auto"/>
        <w:right w:val="none" w:sz="0" w:space="0" w:color="auto"/>
      </w:divBdr>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18057323">
      <w:bodyDiv w:val="1"/>
      <w:marLeft w:val="0"/>
      <w:marRight w:val="0"/>
      <w:marTop w:val="0"/>
      <w:marBottom w:val="0"/>
      <w:divBdr>
        <w:top w:val="none" w:sz="0" w:space="0" w:color="auto"/>
        <w:left w:val="none" w:sz="0" w:space="0" w:color="auto"/>
        <w:bottom w:val="none" w:sz="0" w:space="0" w:color="auto"/>
        <w:right w:val="none" w:sz="0" w:space="0" w:color="auto"/>
      </w:divBdr>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33454885">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66991967">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0918">
      <w:bodyDiv w:val="1"/>
      <w:marLeft w:val="0"/>
      <w:marRight w:val="0"/>
      <w:marTop w:val="0"/>
      <w:marBottom w:val="0"/>
      <w:divBdr>
        <w:top w:val="none" w:sz="0" w:space="0" w:color="auto"/>
        <w:left w:val="none" w:sz="0" w:space="0" w:color="auto"/>
        <w:bottom w:val="none" w:sz="0" w:space="0" w:color="auto"/>
        <w:right w:val="none" w:sz="0" w:space="0" w:color="auto"/>
      </w:divBdr>
      <w:divsChild>
        <w:div w:id="1754399986">
          <w:marLeft w:val="0"/>
          <w:marRight w:val="0"/>
          <w:marTop w:val="0"/>
          <w:marBottom w:val="0"/>
          <w:divBdr>
            <w:top w:val="none" w:sz="0" w:space="0" w:color="auto"/>
            <w:left w:val="none" w:sz="0" w:space="0" w:color="auto"/>
            <w:bottom w:val="none" w:sz="0" w:space="0" w:color="auto"/>
            <w:right w:val="none" w:sz="0" w:space="0" w:color="auto"/>
          </w:divBdr>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37939899">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4830451">
      <w:bodyDiv w:val="1"/>
      <w:marLeft w:val="0"/>
      <w:marRight w:val="0"/>
      <w:marTop w:val="0"/>
      <w:marBottom w:val="0"/>
      <w:divBdr>
        <w:top w:val="none" w:sz="0" w:space="0" w:color="auto"/>
        <w:left w:val="none" w:sz="0" w:space="0" w:color="auto"/>
        <w:bottom w:val="none" w:sz="0" w:space="0" w:color="auto"/>
        <w:right w:val="none" w:sz="0" w:space="0" w:color="auto"/>
      </w:divBdr>
      <w:divsChild>
        <w:div w:id="530457471">
          <w:marLeft w:val="0"/>
          <w:marRight w:val="0"/>
          <w:marTop w:val="0"/>
          <w:marBottom w:val="0"/>
          <w:divBdr>
            <w:top w:val="none" w:sz="0" w:space="0" w:color="auto"/>
            <w:left w:val="none" w:sz="0" w:space="0" w:color="auto"/>
            <w:bottom w:val="none" w:sz="0" w:space="0" w:color="auto"/>
            <w:right w:val="none" w:sz="0" w:space="0" w:color="auto"/>
          </w:divBdr>
        </w:div>
      </w:divsChild>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7630080">
      <w:bodyDiv w:val="1"/>
      <w:marLeft w:val="0"/>
      <w:marRight w:val="0"/>
      <w:marTop w:val="0"/>
      <w:marBottom w:val="0"/>
      <w:divBdr>
        <w:top w:val="none" w:sz="0" w:space="0" w:color="auto"/>
        <w:left w:val="none" w:sz="0" w:space="0" w:color="auto"/>
        <w:bottom w:val="none" w:sz="0" w:space="0" w:color="auto"/>
        <w:right w:val="none" w:sz="0" w:space="0" w:color="auto"/>
      </w:divBdr>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41442174">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788967912">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66286756">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21131319">
      <w:bodyDiv w:val="1"/>
      <w:marLeft w:val="0"/>
      <w:marRight w:val="0"/>
      <w:marTop w:val="0"/>
      <w:marBottom w:val="0"/>
      <w:divBdr>
        <w:top w:val="none" w:sz="0" w:space="0" w:color="auto"/>
        <w:left w:val="none" w:sz="0" w:space="0" w:color="auto"/>
        <w:bottom w:val="none" w:sz="0" w:space="0" w:color="auto"/>
        <w:right w:val="none" w:sz="0" w:space="0" w:color="auto"/>
      </w:divBdr>
      <w:divsChild>
        <w:div w:id="1633635453">
          <w:marLeft w:val="0"/>
          <w:marRight w:val="0"/>
          <w:marTop w:val="0"/>
          <w:marBottom w:val="0"/>
          <w:divBdr>
            <w:top w:val="none" w:sz="0" w:space="0" w:color="auto"/>
            <w:left w:val="none" w:sz="0" w:space="0" w:color="auto"/>
            <w:bottom w:val="none" w:sz="0" w:space="0" w:color="auto"/>
            <w:right w:val="none" w:sz="0" w:space="0" w:color="auto"/>
          </w:divBdr>
        </w:div>
      </w:divsChild>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50373152">
      <w:bodyDiv w:val="1"/>
      <w:marLeft w:val="0"/>
      <w:marRight w:val="0"/>
      <w:marTop w:val="0"/>
      <w:marBottom w:val="0"/>
      <w:divBdr>
        <w:top w:val="none" w:sz="0" w:space="0" w:color="auto"/>
        <w:left w:val="none" w:sz="0" w:space="0" w:color="auto"/>
        <w:bottom w:val="none" w:sz="0" w:space="0" w:color="auto"/>
        <w:right w:val="none" w:sz="0" w:space="0" w:color="auto"/>
      </w:divBdr>
    </w:div>
    <w:div w:id="2070834416">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ccc_it/documents/2663cat309-472.PDF" TargetMode="External"/><Relationship Id="rId3" Type="http://schemas.openxmlformats.org/officeDocument/2006/relationships/settings" Target="settings.xml"/><Relationship Id="rId7" Type="http://schemas.openxmlformats.org/officeDocument/2006/relationships/hyperlink" Target="http://www.vatican.va/archive/ccc_it/documents/2663cat309-47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2.vatican.va/content/francesco/it/audiences/2018/documents/papa-francesco_20180411_udienza-generale.html"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1057</Words>
  <Characters>5727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Catechesi</vt:lpstr>
    </vt:vector>
  </TitlesOfParts>
  <Company/>
  <LinksUpToDate>false</LinksUpToDate>
  <CharactersWithSpaces>6771</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Catechesi</dc:title>
  <dc:subject/>
  <dc:creator>Dott. Giuseppe Sanfilippo</dc:creator>
  <cp:keywords/>
  <dc:description/>
  <cp:lastModifiedBy>Utente1</cp:lastModifiedBy>
  <cp:revision>2</cp:revision>
  <cp:lastPrinted>2015-11-17T11:49:00Z</cp:lastPrinted>
  <dcterms:created xsi:type="dcterms:W3CDTF">2018-04-27T18:23:00Z</dcterms:created>
  <dcterms:modified xsi:type="dcterms:W3CDTF">2018-04-27T18:23:00Z</dcterms:modified>
</cp:coreProperties>
</file>