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D5" w:rsidRDefault="00C52FD6" w:rsidP="00AD39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pt;height:180pt">
            <v:imagedata r:id="rId5" o:title=""/>
          </v:shape>
        </w:pict>
      </w:r>
    </w:p>
    <w:p w:rsidR="00AD3938" w:rsidRDefault="00AD3938" w:rsidP="00AD3938"/>
    <w:p w:rsidR="00F758DE" w:rsidRDefault="00F758DE" w:rsidP="00AD3938"/>
    <w:p w:rsidR="00F758DE" w:rsidRDefault="00F758DE" w:rsidP="00AD3938"/>
    <w:p w:rsidR="00F758DE" w:rsidRPr="003761B0" w:rsidRDefault="00F758DE" w:rsidP="00F758DE">
      <w:pPr>
        <w:spacing w:before="100" w:beforeAutospacing="1" w:after="100" w:afterAutospacing="1"/>
        <w:jc w:val="center"/>
        <w:rPr>
          <w:b/>
          <w:sz w:val="24"/>
          <w:szCs w:val="24"/>
          <w:lang w:bidi="ar-SA"/>
        </w:rPr>
      </w:pPr>
      <w:r w:rsidRPr="003761B0">
        <w:rPr>
          <w:b/>
          <w:color w:val="663300"/>
          <w:sz w:val="24"/>
          <w:szCs w:val="24"/>
          <w:lang w:bidi="ar-SA"/>
        </w:rPr>
        <w:t>PAPA FRANCESCO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  <w:r w:rsidRPr="00462AD4">
        <w:rPr>
          <w:b/>
          <w:bCs/>
          <w:i/>
          <w:iCs/>
          <w:color w:val="663300"/>
          <w:sz w:val="27"/>
          <w:szCs w:val="27"/>
          <w:lang w:bidi="ar-SA"/>
        </w:rPr>
        <w:t>UDIENZA GENERALE</w:t>
      </w:r>
    </w:p>
    <w:p w:rsidR="006A07C7" w:rsidRDefault="006A07C7" w:rsidP="006A07C7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6A07C7">
        <w:rPr>
          <w:b/>
          <w:i/>
          <w:iCs/>
          <w:color w:val="663300"/>
          <w:sz w:val="24"/>
          <w:szCs w:val="24"/>
          <w:lang w:bidi="ar-SA"/>
        </w:rPr>
        <w:t>Piazza San Pietro</w:t>
      </w:r>
    </w:p>
    <w:p w:rsidR="006A07C7" w:rsidRPr="006A07C7" w:rsidRDefault="006A07C7" w:rsidP="006A07C7">
      <w:pPr>
        <w:spacing w:before="100" w:beforeAutospacing="1" w:after="100" w:afterAutospacing="1"/>
        <w:jc w:val="center"/>
        <w:rPr>
          <w:b/>
          <w:i/>
          <w:iCs/>
          <w:color w:val="663300"/>
          <w:sz w:val="24"/>
          <w:szCs w:val="24"/>
          <w:lang w:bidi="ar-SA"/>
        </w:rPr>
      </w:pPr>
      <w:r w:rsidRPr="006A07C7">
        <w:rPr>
          <w:b/>
          <w:i/>
          <w:iCs/>
          <w:color w:val="663300"/>
          <w:sz w:val="24"/>
          <w:szCs w:val="24"/>
          <w:lang w:bidi="ar-SA"/>
        </w:rPr>
        <w:t xml:space="preserve">Mercoledì, </w:t>
      </w:r>
      <w:r w:rsidR="00C52FD6" w:rsidRPr="00C52FD6">
        <w:rPr>
          <w:b/>
          <w:i/>
          <w:iCs/>
          <w:color w:val="663300"/>
          <w:sz w:val="24"/>
          <w:szCs w:val="24"/>
          <w:lang w:bidi="ar-SA"/>
        </w:rPr>
        <w:t>26 settembre 2018</w:t>
      </w:r>
    </w:p>
    <w:p w:rsidR="00F758DE" w:rsidRPr="00462AD4" w:rsidRDefault="00F758DE" w:rsidP="00F758DE">
      <w:pPr>
        <w:spacing w:before="100" w:beforeAutospacing="1" w:after="100" w:afterAutospacing="1"/>
        <w:jc w:val="center"/>
        <w:rPr>
          <w:sz w:val="24"/>
          <w:szCs w:val="24"/>
          <w:lang w:bidi="ar-SA"/>
        </w:rPr>
      </w:pPr>
    </w:p>
    <w:p w:rsidR="00C52FD6" w:rsidRPr="00C52FD6" w:rsidRDefault="00C52FD6" w:rsidP="00C52FD6">
      <w:pPr>
        <w:pStyle w:val="NormaleWeb"/>
        <w:rPr>
          <w:rFonts w:ascii="Verdana" w:hAnsi="Verdana"/>
          <w:b/>
          <w:color w:val="0000FF"/>
          <w:sz w:val="30"/>
          <w:szCs w:val="30"/>
        </w:rPr>
      </w:pPr>
      <w:r w:rsidRPr="00C52FD6">
        <w:rPr>
          <w:rFonts w:ascii="Verdana" w:hAnsi="Verdana"/>
          <w:b/>
          <w:color w:val="0000FF"/>
          <w:sz w:val="30"/>
          <w:szCs w:val="30"/>
        </w:rPr>
        <w:t>Catechesi sul Viaggio nei Paesi Baltici</w:t>
      </w:r>
    </w:p>
    <w:p w:rsidR="00C52FD6" w:rsidRDefault="00C52FD6" w:rsidP="00C52FD6">
      <w:pPr>
        <w:pStyle w:val="NormaleWeb"/>
      </w:pPr>
      <w:r>
        <w:rPr>
          <w:i/>
          <w:iCs/>
        </w:rPr>
        <w:t>Cari fratelli e sorelle, buongiorno!</w:t>
      </w:r>
    </w:p>
    <w:p w:rsidR="00C52FD6" w:rsidRDefault="00C52FD6" w:rsidP="00C52FD6">
      <w:pPr>
        <w:pStyle w:val="NormaleWeb"/>
        <w:jc w:val="both"/>
      </w:pPr>
      <w:r>
        <w:t xml:space="preserve">Nei giorni scorsi ho compiuto un </w:t>
      </w:r>
      <w:hyperlink r:id="rId6" w:history="1">
        <w:r>
          <w:rPr>
            <w:rStyle w:val="Collegamentoipertestuale"/>
          </w:rPr>
          <w:t>viaggio apostolico in Lituania, Lettonia ed Estonia</w:t>
        </w:r>
      </w:hyperlink>
      <w:r>
        <w:t>, in occasione del centenario dell’indipendenza di questi Paesi detti Baltici. Cento anni che essi hanno vissuto per metà sotto il giogo delle occupazioni, quella nazista, prima, e quella sovietica, poi. Sono popoli che hanno molto sofferto, e per questo il Signore li ha guardati con predilezione. Sono sicuro di questo. Ringrazio i Presidenti delle tre Repubbliche e le Autorità civili per la squisita accoglienza che ho ricevuto. Ringrazio i Vescovi e tutti coloro che hanno collaborato a preparare e realizzare questo evento ecclesiale.</w:t>
      </w:r>
    </w:p>
    <w:p w:rsidR="00C52FD6" w:rsidRDefault="00C52FD6" w:rsidP="00C52FD6">
      <w:pPr>
        <w:pStyle w:val="NormaleWeb"/>
        <w:jc w:val="both"/>
      </w:pPr>
      <w:r>
        <w:t xml:space="preserve">La mia visita è avvenuta in un contesto assai mutato rispetto a </w:t>
      </w:r>
      <w:hyperlink r:id="rId7" w:history="1">
        <w:r>
          <w:rPr>
            <w:rStyle w:val="Collegamentoipertestuale"/>
          </w:rPr>
          <w:t>quello</w:t>
        </w:r>
      </w:hyperlink>
      <w:r>
        <w:t xml:space="preserve"> che incontrò S. </w:t>
      </w:r>
      <w:hyperlink r:id="rId8" w:history="1">
        <w:r>
          <w:rPr>
            <w:rStyle w:val="Collegamentoipertestuale"/>
          </w:rPr>
          <w:t>Giovanni Paolo II</w:t>
        </w:r>
      </w:hyperlink>
      <w:r>
        <w:t xml:space="preserve">; perciò la mia missione era annunciare nuovamente a quei popoli </w:t>
      </w:r>
      <w:r>
        <w:rPr>
          <w:i/>
          <w:iCs/>
        </w:rPr>
        <w:t>la gioia del Vangelo</w:t>
      </w:r>
      <w:r>
        <w:t xml:space="preserve"> e </w:t>
      </w:r>
      <w:r>
        <w:rPr>
          <w:i/>
          <w:iCs/>
        </w:rPr>
        <w:t xml:space="preserve">la rivoluzione </w:t>
      </w:r>
      <w:r>
        <w:t xml:space="preserve">della tenerezza, della misericordia, perché la libertà non basta a dare senso e pienezza alla vita senza l’amore, amore che sempre viene da Dio. Il Vangelo, che nel tempo della prova dà forza e anima la lotta per la liberazione, </w:t>
      </w:r>
      <w:r>
        <w:rPr>
          <w:i/>
          <w:iCs/>
        </w:rPr>
        <w:t>nel tempo della libertà</w:t>
      </w:r>
      <w:r>
        <w:t xml:space="preserve"> è </w:t>
      </w:r>
      <w:r>
        <w:rPr>
          <w:i/>
          <w:iCs/>
        </w:rPr>
        <w:t>luce</w:t>
      </w:r>
      <w:r>
        <w:t xml:space="preserve"> per il quotidiano cammino delle persone, delle famiglie, delle società ed è </w:t>
      </w:r>
      <w:r>
        <w:rPr>
          <w:i/>
          <w:iCs/>
        </w:rPr>
        <w:t>sale</w:t>
      </w:r>
      <w:r>
        <w:t xml:space="preserve"> che dà sapore alla vita ordinaria e la preserva dalla corruzione della mediocrità e degli egoismi.</w:t>
      </w:r>
    </w:p>
    <w:p w:rsidR="00C52FD6" w:rsidRDefault="00C52FD6" w:rsidP="00C52FD6">
      <w:pPr>
        <w:pStyle w:val="NormaleWeb"/>
        <w:jc w:val="both"/>
      </w:pPr>
      <w:r>
        <w:t xml:space="preserve">In Lituania i cattolici sono la maggioranza, mentre in Lettonia e in Estonia prevalgono i luterani e gli ortodossi, ma molti si sono allontanati dalla vita religiosa. Dunque la sfida è quella di </w:t>
      </w:r>
      <w:r>
        <w:rPr>
          <w:i/>
          <w:iCs/>
        </w:rPr>
        <w:t>rafforzare la comunione tra tutti i cristiani</w:t>
      </w:r>
      <w:r>
        <w:t xml:space="preserve">, già sviluppatasi durante il duro periodo della persecuzione. In effetti, la </w:t>
      </w:r>
      <w:r>
        <w:rPr>
          <w:i/>
          <w:iCs/>
        </w:rPr>
        <w:t>dimensione ecumenica</w:t>
      </w:r>
      <w:r>
        <w:t xml:space="preserve"> era intrinseca a questo viaggio, e ha trovato espressione nel </w:t>
      </w:r>
      <w:hyperlink r:id="rId9" w:history="1">
        <w:r>
          <w:rPr>
            <w:rStyle w:val="Collegamentoipertestuale"/>
          </w:rPr>
          <w:t>momento di preghiera nella Cattedrale di Riga</w:t>
        </w:r>
      </w:hyperlink>
      <w:r>
        <w:t xml:space="preserve"> e nell’</w:t>
      </w:r>
      <w:hyperlink r:id="rId10" w:history="1">
        <w:r>
          <w:rPr>
            <w:rStyle w:val="Collegamentoipertestuale"/>
          </w:rPr>
          <w:t>incontro con i giovani a Tallinn</w:t>
        </w:r>
      </w:hyperlink>
      <w:r>
        <w:t xml:space="preserve">. </w:t>
      </w:r>
    </w:p>
    <w:p w:rsidR="00C52FD6" w:rsidRDefault="00C52FD6" w:rsidP="00C52FD6">
      <w:pPr>
        <w:pStyle w:val="NormaleWeb"/>
        <w:jc w:val="both"/>
      </w:pPr>
    </w:p>
    <w:p w:rsidR="00C52FD6" w:rsidRDefault="00C52FD6" w:rsidP="00C52FD6">
      <w:pPr>
        <w:pStyle w:val="NormaleWeb"/>
        <w:jc w:val="both"/>
      </w:pPr>
      <w:bookmarkStart w:id="0" w:name="_GoBack"/>
      <w:bookmarkEnd w:id="0"/>
      <w:r>
        <w:t>Nel rivolgermi alle rispettive Autorità dei tre Paesi, ho messo l’accento sul contributo che essi danno alla comunità delle Nazioni e specialmente all’Europa: contributo di valori umani e sociali passati attraverso il crogiolo della prova. Ho incoraggiato il dialogo tra la generazione degli anziani e quella dei giovani, perché il contatto con le “radici” possa continuare a fecondare il presente e il futuro. Ho esortato a coniugare sempre la libertà con la solidarietà e l’accoglienza, secondo la tradizione di quelle terre.</w:t>
      </w:r>
    </w:p>
    <w:p w:rsidR="00C52FD6" w:rsidRDefault="00C52FD6" w:rsidP="00C52FD6">
      <w:pPr>
        <w:pStyle w:val="NormaleWeb"/>
        <w:jc w:val="both"/>
      </w:pPr>
      <w:r>
        <w:t xml:space="preserve">Ai </w:t>
      </w:r>
      <w:r>
        <w:rPr>
          <w:i/>
          <w:iCs/>
        </w:rPr>
        <w:t>giovani</w:t>
      </w:r>
      <w:r>
        <w:t xml:space="preserve"> e agli </w:t>
      </w:r>
      <w:r>
        <w:rPr>
          <w:i/>
          <w:iCs/>
        </w:rPr>
        <w:t>anziani</w:t>
      </w:r>
      <w:r>
        <w:t xml:space="preserve"> erano dedicati due incontri specifici: </w:t>
      </w:r>
      <w:hyperlink r:id="rId11" w:history="1">
        <w:r>
          <w:rPr>
            <w:rStyle w:val="Collegamentoipertestuale"/>
          </w:rPr>
          <w:t>con i giovani a Vilnius</w:t>
        </w:r>
      </w:hyperlink>
      <w:r>
        <w:t xml:space="preserve">, </w:t>
      </w:r>
      <w:hyperlink r:id="rId12" w:history="1">
        <w:r>
          <w:rPr>
            <w:rStyle w:val="Collegamentoipertestuale"/>
          </w:rPr>
          <w:t>con gli anziani a Riga</w:t>
        </w:r>
      </w:hyperlink>
      <w:r>
        <w:t>. Nella piazza di Vilnius, piena di ragazzi e ragazze, era palpabile il motto della visita in Lituania: «</w:t>
      </w:r>
      <w:r>
        <w:rPr>
          <w:i/>
          <w:iCs/>
        </w:rPr>
        <w:t>Gesù Cristo nostra speranza</w:t>
      </w:r>
      <w:r>
        <w:t>». Le testimonianze hanno manifestato la bellezza della preghiera e del canto, dove l’anima si apre a Dio; la gioia di servire gli altri, uscendo dai recinti dell</w:t>
      </w:r>
      <w:proofErr w:type="gramStart"/>
      <w:r>
        <w:t>’“</w:t>
      </w:r>
      <w:proofErr w:type="gramEnd"/>
      <w:r>
        <w:t xml:space="preserve">io” per essere in cammino, capaci di rialzarsi dopo le cadute. Con gli anziani, in Lettonia, ho sottolineato lo stretto legame tra </w:t>
      </w:r>
      <w:r>
        <w:rPr>
          <w:i/>
          <w:iCs/>
        </w:rPr>
        <w:t>pazienza</w:t>
      </w:r>
      <w:r>
        <w:t xml:space="preserve"> e </w:t>
      </w:r>
      <w:r>
        <w:rPr>
          <w:i/>
          <w:iCs/>
        </w:rPr>
        <w:t>speranza</w:t>
      </w:r>
      <w:r>
        <w:t>. Coloro che sono passati attraverso dure prove sono radici di un popolo, da custodire con la grazia di Dio, perché i nuovi germogli possano attingervi e fiorire e portare frutto. La sfida per chi invecchia è non indurirsi dentro, ma rimanere aperto e tenero di mente e di cuore; e questo è possibile con la “linfa” dello Spirito Santo, nella preghiera e nell’ascolto della Parola.</w:t>
      </w:r>
    </w:p>
    <w:p w:rsidR="00C52FD6" w:rsidRDefault="00C52FD6" w:rsidP="00C52FD6">
      <w:pPr>
        <w:pStyle w:val="NormaleWeb"/>
        <w:jc w:val="both"/>
      </w:pPr>
      <w:r>
        <w:t xml:space="preserve">Anche </w:t>
      </w:r>
      <w:hyperlink r:id="rId13" w:history="1">
        <w:r>
          <w:rPr>
            <w:rStyle w:val="Collegamentoipertestuale"/>
          </w:rPr>
          <w:t xml:space="preserve">con </w:t>
        </w:r>
        <w:r>
          <w:rPr>
            <w:rStyle w:val="Collegamentoipertestuale"/>
            <w:i/>
            <w:iCs/>
          </w:rPr>
          <w:t>i sacerdoti, i consacrati e i seminaristi</w:t>
        </w:r>
        <w:r>
          <w:rPr>
            <w:rStyle w:val="Collegamentoipertestuale"/>
          </w:rPr>
          <w:t>, incontrati in Lituania</w:t>
        </w:r>
      </w:hyperlink>
      <w:r>
        <w:t xml:space="preserve">, è apparsa essenziale, per la speranza, la dimensione della costanza: essere centrati in Dio, fermamente radicati nel suo amore. Che grande testimonianza in questo hanno dato e danno ancora tanti preti, religiosi e religiose anziani! Hanno sofferto calunnie, prigioni, deportazioni…, ma sono rimasti saldi nella fede. Ho esortato a </w:t>
      </w:r>
      <w:r>
        <w:rPr>
          <w:i/>
          <w:iCs/>
        </w:rPr>
        <w:t>non dimenticare</w:t>
      </w:r>
      <w:r>
        <w:t xml:space="preserve">, a custodire la </w:t>
      </w:r>
      <w:r>
        <w:rPr>
          <w:i/>
          <w:iCs/>
        </w:rPr>
        <w:t>memoria</w:t>
      </w:r>
      <w:r>
        <w:t xml:space="preserve"> dei martiri, per seguire i loro esempi.</w:t>
      </w:r>
    </w:p>
    <w:p w:rsidR="00C52FD6" w:rsidRDefault="00C52FD6" w:rsidP="00C52FD6">
      <w:pPr>
        <w:pStyle w:val="NormaleWeb"/>
        <w:jc w:val="both"/>
      </w:pPr>
      <w:r>
        <w:t xml:space="preserve">E a proposito di memoria, a Vilnius ho reso omaggio alle vittime del genocidio ebraico in Lituania, esattamente a 75 anni dalla chiusura del grande Ghetto, che fu anticamera della morte per decine di migliaia di ebrei. Nello stesso tempo </w:t>
      </w:r>
      <w:hyperlink r:id="rId14" w:history="1">
        <w:r>
          <w:rPr>
            <w:rStyle w:val="Collegamentoipertestuale"/>
          </w:rPr>
          <w:t xml:space="preserve">ho visitato il </w:t>
        </w:r>
        <w:r>
          <w:rPr>
            <w:rStyle w:val="Collegamentoipertestuale"/>
            <w:i/>
            <w:iCs/>
          </w:rPr>
          <w:t>Museo delle Occupazioni e delle Lotte per la Libertà</w:t>
        </w:r>
      </w:hyperlink>
      <w:r>
        <w:t xml:space="preserve">: ho sostato in preghiera proprio nelle stanze dove venivano detenuti, torturati e uccisi gli oppositori del regime. Ne uccidevano più o meno quaranta per notte. È commovente vedere fino a che punto può arrivare la crudeltà umana. Pensiamo a questo. </w:t>
      </w:r>
    </w:p>
    <w:p w:rsidR="00C52FD6" w:rsidRDefault="00C52FD6" w:rsidP="00C52FD6">
      <w:pPr>
        <w:pStyle w:val="NormaleWeb"/>
        <w:jc w:val="both"/>
      </w:pPr>
      <w:r>
        <w:t>Passano gli anni, passano i regimi, ma sopra la Porta dell’Aurora di Vilnius, Maria, Madre della Misericordia, continua a vegliare sul suo popolo, come segno di sicura speranza e di consolazione (</w:t>
      </w:r>
      <w:proofErr w:type="spellStart"/>
      <w:r>
        <w:t>cfr</w:t>
      </w:r>
      <w:proofErr w:type="spellEnd"/>
      <w:r>
        <w:t xml:space="preserve"> </w:t>
      </w:r>
      <w:hyperlink r:id="rId15" w:history="1">
        <w:proofErr w:type="spellStart"/>
        <w:r>
          <w:rPr>
            <w:rStyle w:val="Collegamentoipertestuale"/>
          </w:rPr>
          <w:t>Conc</w:t>
        </w:r>
        <w:proofErr w:type="spellEnd"/>
        <w:r>
          <w:rPr>
            <w:rStyle w:val="Collegamentoipertestuale"/>
          </w:rPr>
          <w:t xml:space="preserve">. </w:t>
        </w:r>
        <w:proofErr w:type="spellStart"/>
        <w:r>
          <w:rPr>
            <w:rStyle w:val="Collegamentoipertestuale"/>
          </w:rPr>
          <w:t>Ecum</w:t>
        </w:r>
        <w:proofErr w:type="spellEnd"/>
        <w:r>
          <w:rPr>
            <w:rStyle w:val="Collegamentoipertestuale"/>
          </w:rPr>
          <w:t xml:space="preserve">. </w:t>
        </w:r>
        <w:proofErr w:type="spellStart"/>
        <w:r>
          <w:rPr>
            <w:rStyle w:val="Collegamentoipertestuale"/>
          </w:rPr>
          <w:t>Vat</w:t>
        </w:r>
        <w:proofErr w:type="spellEnd"/>
        <w:r>
          <w:rPr>
            <w:rStyle w:val="Collegamentoipertestuale"/>
          </w:rPr>
          <w:t>. II</w:t>
        </w:r>
      </w:hyperlink>
      <w:r>
        <w:t xml:space="preserve">, </w:t>
      </w:r>
      <w:proofErr w:type="spellStart"/>
      <w:r>
        <w:t>Cost</w:t>
      </w:r>
      <w:proofErr w:type="spellEnd"/>
      <w:r>
        <w:t xml:space="preserve">. </w:t>
      </w:r>
      <w:proofErr w:type="spellStart"/>
      <w:proofErr w:type="gramStart"/>
      <w:r>
        <w:t>dogm</w:t>
      </w:r>
      <w:proofErr w:type="spellEnd"/>
      <w:proofErr w:type="gramEnd"/>
      <w:r>
        <w:t xml:space="preserve">. </w:t>
      </w:r>
      <w:hyperlink r:id="rId16" w:history="1">
        <w:r>
          <w:rPr>
            <w:rStyle w:val="Collegamentoipertestuale"/>
            <w:i/>
            <w:iCs/>
          </w:rPr>
          <w:t xml:space="preserve">Lumen </w:t>
        </w:r>
        <w:proofErr w:type="spellStart"/>
        <w:r>
          <w:rPr>
            <w:rStyle w:val="Collegamentoipertestuale"/>
            <w:i/>
            <w:iCs/>
          </w:rPr>
          <w:t>gentium</w:t>
        </w:r>
        <w:proofErr w:type="spellEnd"/>
      </w:hyperlink>
      <w:r>
        <w:t>, 68).</w:t>
      </w:r>
    </w:p>
    <w:p w:rsidR="00C52FD6" w:rsidRDefault="00C52FD6" w:rsidP="00C52FD6">
      <w:pPr>
        <w:pStyle w:val="NormaleWeb"/>
        <w:jc w:val="both"/>
      </w:pPr>
      <w:r>
        <w:t>Segno vivo del Vangelo è sempre la carità concreta. Anche dove più forte è la secolarizzazione, Dio parla col linguaggio dell’amore, della cura, del servizio gratuito a chi è nel bisogno. E allora i cuori si aprono, e succedono miracoli: nei deserti germoglia vita nuova.</w:t>
      </w:r>
    </w:p>
    <w:p w:rsidR="00C52FD6" w:rsidRDefault="00C52FD6" w:rsidP="00C52FD6">
      <w:pPr>
        <w:pStyle w:val="NormaleWeb"/>
        <w:jc w:val="both"/>
      </w:pPr>
      <w:r>
        <w:t xml:space="preserve">Nelle tre celebrazioni Eucaristiche – a </w:t>
      </w:r>
      <w:hyperlink r:id="rId17" w:history="1">
        <w:r>
          <w:rPr>
            <w:rStyle w:val="Collegamentoipertestuale"/>
          </w:rPr>
          <w:t>Kaunas</w:t>
        </w:r>
      </w:hyperlink>
      <w:r>
        <w:t xml:space="preserve">, Lituania, ad </w:t>
      </w:r>
      <w:hyperlink r:id="rId18" w:history="1">
        <w:proofErr w:type="spellStart"/>
        <w:r>
          <w:rPr>
            <w:rStyle w:val="Collegamentoipertestuale"/>
          </w:rPr>
          <w:t>Aglona</w:t>
        </w:r>
        <w:proofErr w:type="spellEnd"/>
      </w:hyperlink>
      <w:r>
        <w:t xml:space="preserve">, Lettonia, e a </w:t>
      </w:r>
      <w:hyperlink r:id="rId19" w:history="1">
        <w:r>
          <w:rPr>
            <w:rStyle w:val="Collegamentoipertestuale"/>
          </w:rPr>
          <w:t>Tallinn</w:t>
        </w:r>
      </w:hyperlink>
      <w:r>
        <w:t xml:space="preserve">, Estonia – il santo Popolo fedele di Dio in cammino in quelle terre ha rinnovato il suo “sì” a </w:t>
      </w:r>
      <w:r>
        <w:rPr>
          <w:i/>
          <w:iCs/>
        </w:rPr>
        <w:t>Cristo nostra speranza</w:t>
      </w:r>
      <w:r>
        <w:t xml:space="preserve">; lo ha rinnovato con Maria, che sempre </w:t>
      </w:r>
      <w:r>
        <w:rPr>
          <w:i/>
          <w:iCs/>
        </w:rPr>
        <w:t>si mostra Madre</w:t>
      </w:r>
      <w:r>
        <w:t xml:space="preserve"> dei suoi figli, specialmente dei più sofferenti; lo ha rinnovato come popolo scelto, sacerdotale e santo, </w:t>
      </w:r>
      <w:r>
        <w:rPr>
          <w:i/>
          <w:iCs/>
        </w:rPr>
        <w:t>nel cui cuore Dio risveglia</w:t>
      </w:r>
      <w:r>
        <w:t xml:space="preserve"> la grazia del Battesimo. </w:t>
      </w:r>
    </w:p>
    <w:p w:rsidR="00C52FD6" w:rsidRDefault="00C52FD6" w:rsidP="00C52FD6">
      <w:pPr>
        <w:pStyle w:val="NormaleWeb"/>
        <w:jc w:val="both"/>
      </w:pPr>
      <w:r>
        <w:t>Preghiamo per i nostri fratelli e sorelle della Lituania, della Lettonia, e dell’Estonia. Grazie!</w:t>
      </w:r>
    </w:p>
    <w:p w:rsidR="00C52FD6" w:rsidRDefault="00C52FD6" w:rsidP="00C52FD6"/>
    <w:p w:rsidR="00C52FD6" w:rsidRDefault="00C52FD6" w:rsidP="000D4B14">
      <w:pPr>
        <w:pStyle w:val="NormaleWeb"/>
      </w:pPr>
    </w:p>
    <w:sectPr w:rsidR="00C52FD6">
      <w:pgSz w:w="11906" w:h="16838"/>
      <w:pgMar w:top="1417" w:right="1134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49A6"/>
    <w:multiLevelType w:val="hybridMultilevel"/>
    <w:tmpl w:val="D242ABE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E2F08"/>
    <w:multiLevelType w:val="hybridMultilevel"/>
    <w:tmpl w:val="D242AB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F1CAD"/>
    <w:multiLevelType w:val="multilevel"/>
    <w:tmpl w:val="AE4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30539"/>
    <w:multiLevelType w:val="hybridMultilevel"/>
    <w:tmpl w:val="3C1665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59C"/>
    <w:rsid w:val="00004638"/>
    <w:rsid w:val="0000655C"/>
    <w:rsid w:val="0004601B"/>
    <w:rsid w:val="00057747"/>
    <w:rsid w:val="00071264"/>
    <w:rsid w:val="000A4EED"/>
    <w:rsid w:val="000B5AA7"/>
    <w:rsid w:val="000D4B14"/>
    <w:rsid w:val="000E72F5"/>
    <w:rsid w:val="000F24BE"/>
    <w:rsid w:val="0010670F"/>
    <w:rsid w:val="001420E8"/>
    <w:rsid w:val="001446DC"/>
    <w:rsid w:val="00145645"/>
    <w:rsid w:val="001556C0"/>
    <w:rsid w:val="00173159"/>
    <w:rsid w:val="001770D2"/>
    <w:rsid w:val="001850DC"/>
    <w:rsid w:val="0019162B"/>
    <w:rsid w:val="00197229"/>
    <w:rsid w:val="001B2BD3"/>
    <w:rsid w:val="001C415B"/>
    <w:rsid w:val="001E52D7"/>
    <w:rsid w:val="001F325A"/>
    <w:rsid w:val="00251C00"/>
    <w:rsid w:val="002F3802"/>
    <w:rsid w:val="002F6474"/>
    <w:rsid w:val="002F72C3"/>
    <w:rsid w:val="003058AF"/>
    <w:rsid w:val="00321940"/>
    <w:rsid w:val="00335141"/>
    <w:rsid w:val="00340FF7"/>
    <w:rsid w:val="00346948"/>
    <w:rsid w:val="0037413D"/>
    <w:rsid w:val="003761B0"/>
    <w:rsid w:val="00376ED5"/>
    <w:rsid w:val="0037756A"/>
    <w:rsid w:val="00377709"/>
    <w:rsid w:val="003B7A83"/>
    <w:rsid w:val="003C396F"/>
    <w:rsid w:val="003D0DF9"/>
    <w:rsid w:val="003F5673"/>
    <w:rsid w:val="00404FA7"/>
    <w:rsid w:val="00426B1B"/>
    <w:rsid w:val="00450547"/>
    <w:rsid w:val="00454E95"/>
    <w:rsid w:val="00465158"/>
    <w:rsid w:val="004775C9"/>
    <w:rsid w:val="00484A4A"/>
    <w:rsid w:val="0049660A"/>
    <w:rsid w:val="004C797F"/>
    <w:rsid w:val="004D1E87"/>
    <w:rsid w:val="004E4DA9"/>
    <w:rsid w:val="004F32D5"/>
    <w:rsid w:val="00510603"/>
    <w:rsid w:val="00516847"/>
    <w:rsid w:val="00527470"/>
    <w:rsid w:val="00537876"/>
    <w:rsid w:val="00563001"/>
    <w:rsid w:val="005661D7"/>
    <w:rsid w:val="0056665B"/>
    <w:rsid w:val="00580FC1"/>
    <w:rsid w:val="005835FE"/>
    <w:rsid w:val="00586B75"/>
    <w:rsid w:val="005A0311"/>
    <w:rsid w:val="005D6C9C"/>
    <w:rsid w:val="005F5FD7"/>
    <w:rsid w:val="00627709"/>
    <w:rsid w:val="00633E65"/>
    <w:rsid w:val="00683E26"/>
    <w:rsid w:val="00686928"/>
    <w:rsid w:val="006A07C7"/>
    <w:rsid w:val="006A503D"/>
    <w:rsid w:val="006B6E0D"/>
    <w:rsid w:val="006D7DFE"/>
    <w:rsid w:val="006E23F2"/>
    <w:rsid w:val="006E65DD"/>
    <w:rsid w:val="006F35AB"/>
    <w:rsid w:val="006F40FA"/>
    <w:rsid w:val="007058E3"/>
    <w:rsid w:val="00737143"/>
    <w:rsid w:val="00770766"/>
    <w:rsid w:val="00782A8D"/>
    <w:rsid w:val="00790D83"/>
    <w:rsid w:val="00795F57"/>
    <w:rsid w:val="007C2D84"/>
    <w:rsid w:val="007D1424"/>
    <w:rsid w:val="007E1918"/>
    <w:rsid w:val="007E216B"/>
    <w:rsid w:val="00817752"/>
    <w:rsid w:val="0082047A"/>
    <w:rsid w:val="00840AA3"/>
    <w:rsid w:val="00857FB2"/>
    <w:rsid w:val="008734D6"/>
    <w:rsid w:val="008A59C3"/>
    <w:rsid w:val="008A6CD3"/>
    <w:rsid w:val="008B4F0A"/>
    <w:rsid w:val="008C3FB1"/>
    <w:rsid w:val="00903C66"/>
    <w:rsid w:val="00921A5A"/>
    <w:rsid w:val="009223DC"/>
    <w:rsid w:val="009653EA"/>
    <w:rsid w:val="00965708"/>
    <w:rsid w:val="0096595F"/>
    <w:rsid w:val="009858F2"/>
    <w:rsid w:val="00A019DA"/>
    <w:rsid w:val="00A05FE1"/>
    <w:rsid w:val="00A07A6A"/>
    <w:rsid w:val="00A07E40"/>
    <w:rsid w:val="00A443F8"/>
    <w:rsid w:val="00A4459C"/>
    <w:rsid w:val="00A639A6"/>
    <w:rsid w:val="00A72566"/>
    <w:rsid w:val="00A90967"/>
    <w:rsid w:val="00AB2AE2"/>
    <w:rsid w:val="00AC1D43"/>
    <w:rsid w:val="00AD3938"/>
    <w:rsid w:val="00AE7117"/>
    <w:rsid w:val="00B80720"/>
    <w:rsid w:val="00B855E3"/>
    <w:rsid w:val="00B90D53"/>
    <w:rsid w:val="00B93120"/>
    <w:rsid w:val="00BA5F81"/>
    <w:rsid w:val="00BA6208"/>
    <w:rsid w:val="00BB20DB"/>
    <w:rsid w:val="00BC61EF"/>
    <w:rsid w:val="00BE1C0C"/>
    <w:rsid w:val="00BF3BA1"/>
    <w:rsid w:val="00C40EF0"/>
    <w:rsid w:val="00C52FD6"/>
    <w:rsid w:val="00C8634F"/>
    <w:rsid w:val="00C86CAC"/>
    <w:rsid w:val="00CB6B22"/>
    <w:rsid w:val="00CD5076"/>
    <w:rsid w:val="00CD5888"/>
    <w:rsid w:val="00D32E57"/>
    <w:rsid w:val="00D47C99"/>
    <w:rsid w:val="00D63D9F"/>
    <w:rsid w:val="00D72F95"/>
    <w:rsid w:val="00D973D3"/>
    <w:rsid w:val="00DA7583"/>
    <w:rsid w:val="00DD4378"/>
    <w:rsid w:val="00DF0719"/>
    <w:rsid w:val="00DF5F40"/>
    <w:rsid w:val="00E07E75"/>
    <w:rsid w:val="00E17CFE"/>
    <w:rsid w:val="00E3210C"/>
    <w:rsid w:val="00E370CC"/>
    <w:rsid w:val="00E649B6"/>
    <w:rsid w:val="00E741F8"/>
    <w:rsid w:val="00E74CC6"/>
    <w:rsid w:val="00E8050C"/>
    <w:rsid w:val="00E9103A"/>
    <w:rsid w:val="00E97F1E"/>
    <w:rsid w:val="00EA20CD"/>
    <w:rsid w:val="00EA6FBA"/>
    <w:rsid w:val="00ED7350"/>
    <w:rsid w:val="00F02278"/>
    <w:rsid w:val="00F220B2"/>
    <w:rsid w:val="00F62594"/>
    <w:rsid w:val="00F758DE"/>
    <w:rsid w:val="00F80531"/>
    <w:rsid w:val="00F818E5"/>
    <w:rsid w:val="00FA4B2F"/>
    <w:rsid w:val="00FB509E"/>
    <w:rsid w:val="00FB790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AF91D-9220-4CED-9A97-18EE0C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708" w:firstLine="708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6521" w:firstLine="708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ind w:left="567"/>
      <w:jc w:val="both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ind w:left="-284" w:firstLine="993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454E9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link w:val="RientrocorpodeltestoCarattere"/>
    <w:pPr>
      <w:ind w:left="708" w:firstLine="708"/>
      <w:jc w:val="both"/>
    </w:pPr>
    <w:rPr>
      <w:sz w:val="28"/>
    </w:rPr>
  </w:style>
  <w:style w:type="paragraph" w:styleId="Testonotaapidipagina">
    <w:name w:val="footnote text"/>
    <w:basedOn w:val="Normale"/>
    <w:semiHidden/>
    <w:rsid w:val="00454E95"/>
    <w:rPr>
      <w:lang w:bidi="ar-SA"/>
    </w:rPr>
  </w:style>
  <w:style w:type="character" w:customStyle="1" w:styleId="textexposedshow">
    <w:name w:val="text_exposed_show"/>
    <w:basedOn w:val="Carpredefinitoparagrafo"/>
    <w:rsid w:val="0037413D"/>
  </w:style>
  <w:style w:type="paragraph" w:styleId="Testofumetto">
    <w:name w:val="Balloon Text"/>
    <w:basedOn w:val="Normale"/>
    <w:semiHidden/>
    <w:rsid w:val="002F6474"/>
    <w:rPr>
      <w:rFonts w:ascii="Tahoma" w:hAnsi="Tahoma" w:cs="Tahoma"/>
      <w:sz w:val="16"/>
      <w:szCs w:val="16"/>
    </w:rPr>
  </w:style>
  <w:style w:type="paragraph" w:customStyle="1" w:styleId="ilfoglio-occhiello">
    <w:name w:val="ilfoglio-occhiell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re-dettaglio">
    <w:name w:val="pre-dettaglio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rticolo-dettagli">
    <w:name w:val="articolo-dettagli"/>
    <w:basedOn w:val="Normale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rsid w:val="003D0DF9"/>
    <w:rPr>
      <w:color w:val="0000FF"/>
      <w:u w:val="single"/>
    </w:rPr>
  </w:style>
  <w:style w:type="character" w:customStyle="1" w:styleId="comment-icon">
    <w:name w:val="comment-icon"/>
    <w:basedOn w:val="Carpredefinitoparagrafo"/>
    <w:rsid w:val="003D0DF9"/>
  </w:style>
  <w:style w:type="character" w:customStyle="1" w:styleId="nr-comments">
    <w:name w:val="nr-comments"/>
    <w:basedOn w:val="Carpredefinitoparagrafo"/>
    <w:rsid w:val="003D0DF9"/>
  </w:style>
  <w:style w:type="character" w:customStyle="1" w:styleId="email">
    <w:name w:val="email"/>
    <w:basedOn w:val="Carpredefinitoparagrafo"/>
    <w:rsid w:val="003D0DF9"/>
  </w:style>
  <w:style w:type="paragraph" w:styleId="NormaleWeb">
    <w:name w:val="Normal (Web)"/>
    <w:basedOn w:val="Normale"/>
    <w:uiPriority w:val="99"/>
    <w:rsid w:val="003D0DF9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qFormat/>
    <w:rsid w:val="003D0DF9"/>
    <w:rPr>
      <w:b/>
      <w:bCs/>
    </w:rPr>
  </w:style>
  <w:style w:type="character" w:styleId="Enfasicorsivo">
    <w:name w:val="Emphasis"/>
    <w:qFormat/>
    <w:rsid w:val="0019162B"/>
    <w:rPr>
      <w:i/>
      <w:iCs/>
    </w:rPr>
  </w:style>
  <w:style w:type="paragraph" w:customStyle="1" w:styleId="Default">
    <w:name w:val="Default"/>
    <w:rsid w:val="00A7256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msolistparagraph0">
    <w:name w:val="msolistparagraph"/>
    <w:basedOn w:val="Normale"/>
    <w:rsid w:val="003C396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sep">
    <w:name w:val="sep"/>
    <w:basedOn w:val="Carpredefinitoparagrafo"/>
    <w:rsid w:val="006A503D"/>
  </w:style>
  <w:style w:type="character" w:customStyle="1" w:styleId="in-widget">
    <w:name w:val="in-widget"/>
    <w:basedOn w:val="Carpredefinitoparagrafo"/>
    <w:rsid w:val="006A503D"/>
  </w:style>
  <w:style w:type="character" w:customStyle="1" w:styleId="in-right">
    <w:name w:val="in-right"/>
    <w:basedOn w:val="Carpredefinitoparagrafo"/>
    <w:rsid w:val="006A503D"/>
  </w:style>
  <w:style w:type="character" w:customStyle="1" w:styleId="Titolo1Carattere">
    <w:name w:val="Titolo 1 Carattere"/>
    <w:link w:val="Titolo1"/>
    <w:locked/>
    <w:rsid w:val="004F32D5"/>
    <w:rPr>
      <w:sz w:val="24"/>
      <w:lang w:val="it-IT" w:eastAsia="it-IT" w:bidi="he-IL"/>
    </w:rPr>
  </w:style>
  <w:style w:type="character" w:customStyle="1" w:styleId="RientrocorpodeltestoCarattere">
    <w:name w:val="Rientro corpo del testo Carattere"/>
    <w:link w:val="Rientrocorpodeltesto"/>
    <w:locked/>
    <w:rsid w:val="004F32D5"/>
    <w:rPr>
      <w:sz w:val="28"/>
      <w:lang w:val="it-IT"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john-paul-ii/it.html" TargetMode="External"/><Relationship Id="rId13" Type="http://schemas.openxmlformats.org/officeDocument/2006/relationships/hyperlink" Target="http://w2.vatican.va/content/francesco/it/events/event.dir.html/content/vaticanevents/it/2018/9/23/clero-lituania.html" TargetMode="External"/><Relationship Id="rId18" Type="http://schemas.openxmlformats.org/officeDocument/2006/relationships/hyperlink" Target="http://w2.vatican.va/content/francesco/it/events/event.dir.html/content/vaticanevents/it/2018/9/24/messa-aglona-lettonia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2.vatican.va/content/john-paul-ii/it/travels/1993/travels/documents/trav_lituania.html" TargetMode="External"/><Relationship Id="rId12" Type="http://schemas.openxmlformats.org/officeDocument/2006/relationships/hyperlink" Target="http://w2.vatican.va/content/francesco/it/events/event.dir.html/content/vaticanevents/it/2018/9/24/cattedralesangiacomo-lettonia.html" TargetMode="External"/><Relationship Id="rId17" Type="http://schemas.openxmlformats.org/officeDocument/2006/relationships/hyperlink" Target="http://w2.vatican.va/content/francesco/it/events/event.dir.html/content/vaticanevents/it/2018/9/23/messa-kaunas-lituani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tican.va/archive/hist_councils/ii_vatican_council/documents/vat-ii_const_19641121_lumen-gentium_i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2.vatican.va/content/francesco/it/events/event.dir.html/content/vaticanevents/it/2018/9/22/viaggioapostolico-paesibaltici.html" TargetMode="External"/><Relationship Id="rId11" Type="http://schemas.openxmlformats.org/officeDocument/2006/relationships/hyperlink" Target="http://w2.vatican.va/content/francesco/it/events/event.dir.html/content/vaticanevents/it/2018/9/22/giovani-lituania.html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vatican.va/archive/hist_councils/ii_vatican_council/index_it.htm" TargetMode="External"/><Relationship Id="rId10" Type="http://schemas.openxmlformats.org/officeDocument/2006/relationships/hyperlink" Target="http://w2.vatican.va/content/francesco/it/events/event.dir.html/content/vaticanevents/it/2018/9/25/giovani-estonia.html" TargetMode="External"/><Relationship Id="rId19" Type="http://schemas.openxmlformats.org/officeDocument/2006/relationships/hyperlink" Target="http://w2.vatican.va/content/francesco/it/events/event.dir.html/content/vaticanevents/it/2018/9/25/messa-estonia-tall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2.vatican.va/content/francesco/it/events/event.dir.html/content/vaticanevents/it/2018/9/24/incontroecumenico-lettonia.html" TargetMode="External"/><Relationship Id="rId14" Type="http://schemas.openxmlformats.org/officeDocument/2006/relationships/hyperlink" Target="http://w2.vatican.va/content/francesco/it/events/event.dir.html/content/vaticanevents/it/2018/9/23/vilnius-lituania-muse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CONVENZIONATA</vt:lpstr>
    </vt:vector>
  </TitlesOfParts>
  <Company/>
  <LinksUpToDate>false</LinksUpToDate>
  <CharactersWithSpaces>7297</CharactersWithSpaces>
  <SharedDoc>false</SharedDoc>
  <HLinks>
    <vt:vector size="6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http://www.vatican.va/archive/hist_councils/ii_vatican_council/documents/vat-ii_const_19651118_dei-verbum_it.html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CONVENZIONATA</dc:title>
  <dc:subject/>
  <dc:creator>Dott. Giuseppe Sanfilippo</dc:creator>
  <cp:keywords/>
  <dc:description/>
  <cp:lastModifiedBy>Utente1</cp:lastModifiedBy>
  <cp:revision>2</cp:revision>
  <cp:lastPrinted>2015-11-17T11:49:00Z</cp:lastPrinted>
  <dcterms:created xsi:type="dcterms:W3CDTF">2018-09-26T18:10:00Z</dcterms:created>
  <dcterms:modified xsi:type="dcterms:W3CDTF">2018-09-26T18:10:00Z</dcterms:modified>
</cp:coreProperties>
</file>