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B5" w:rsidRDefault="000774B5" w:rsidP="000774B5">
      <w:pPr>
        <w:pStyle w:val="Titolo"/>
      </w:pPr>
      <w:r>
        <w:t>Editoriali e Punti di vista</w:t>
      </w:r>
    </w:p>
    <w:p w:rsidR="000774B5" w:rsidRDefault="000774B5" w:rsidP="000774B5">
      <w:pPr>
        <w:spacing w:after="0" w:line="240" w:lineRule="auto"/>
      </w:pPr>
    </w:p>
    <w:p w:rsidR="000774B5" w:rsidRPr="006131DB" w:rsidRDefault="000774B5" w:rsidP="000774B5">
      <w:pPr>
        <w:spacing w:after="0" w:line="240" w:lineRule="auto"/>
        <w:jc w:val="center"/>
        <w:rPr>
          <w:sz w:val="44"/>
        </w:rPr>
      </w:pPr>
      <w:bookmarkStart w:id="0" w:name="Indice"/>
      <w:bookmarkEnd w:id="0"/>
      <w:r w:rsidRPr="006131DB">
        <w:rPr>
          <w:sz w:val="44"/>
        </w:rPr>
        <w:t>INDICE</w:t>
      </w:r>
      <w:r>
        <w:rPr>
          <w:sz w:val="44"/>
        </w:rPr>
        <w:t xml:space="preserve"> 2013-2014</w:t>
      </w:r>
    </w:p>
    <w:p w:rsidR="000774B5" w:rsidRDefault="000774B5" w:rsidP="000774B5">
      <w:pPr>
        <w:spacing w:after="0" w:line="240" w:lineRule="auto"/>
      </w:pPr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sigilli" w:history="1">
        <w:r w:rsidRPr="006131DB">
          <w:rPr>
            <w:rStyle w:val="Collegamentoipertestuale"/>
            <w:sz w:val="40"/>
          </w:rPr>
          <w:t>Sigilli o grimaldelli</w:t>
        </w:r>
      </w:hyperlink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spirito" w:history="1">
        <w:r w:rsidRPr="006131DB">
          <w:rPr>
            <w:rStyle w:val="Collegamentoipertestuale"/>
            <w:sz w:val="40"/>
          </w:rPr>
          <w:t>Lo spirito dell’Anticristo</w:t>
        </w:r>
      </w:hyperlink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uscite" w:history="1">
        <w:r w:rsidRPr="006131DB">
          <w:rPr>
            <w:rStyle w:val="Collegamentoipertestuale"/>
            <w:sz w:val="40"/>
          </w:rPr>
          <w:t>Uscite, popolo mio, da Babilonia</w:t>
        </w:r>
      </w:hyperlink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Pasqua" w:history="1">
        <w:r w:rsidRPr="006131DB">
          <w:rPr>
            <w:rStyle w:val="Collegamentoipertestuale"/>
            <w:sz w:val="40"/>
          </w:rPr>
          <w:t>Pasqua e Pasquetta</w:t>
        </w:r>
      </w:hyperlink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fuori" w:history="1">
        <w:r w:rsidRPr="006131DB">
          <w:rPr>
            <w:rStyle w:val="Collegamentoipertestuale"/>
            <w:sz w:val="40"/>
          </w:rPr>
          <w:t>Fuori centrifuga</w:t>
        </w:r>
      </w:hyperlink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paura" w:history="1">
        <w:r w:rsidRPr="006131DB">
          <w:rPr>
            <w:rStyle w:val="Collegamentoipertestuale"/>
            <w:sz w:val="40"/>
          </w:rPr>
          <w:t>Paura o fiducia?</w:t>
        </w:r>
      </w:hyperlink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settembre" w:history="1">
        <w:r w:rsidRPr="006131DB">
          <w:rPr>
            <w:rStyle w:val="Collegamentoipertestuale"/>
            <w:sz w:val="40"/>
          </w:rPr>
          <w:t>Il mese di settembre</w:t>
        </w:r>
      </w:hyperlink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evidenze" w:history="1">
        <w:r w:rsidRPr="006131DB">
          <w:rPr>
            <w:rStyle w:val="Collegamentoipertestuale"/>
            <w:sz w:val="40"/>
          </w:rPr>
          <w:t>Le evidenze e la verità che libera</w:t>
        </w:r>
      </w:hyperlink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uomini" w:history="1">
        <w:r w:rsidRPr="006131DB">
          <w:rPr>
            <w:rStyle w:val="Collegamentoipertestuale"/>
            <w:sz w:val="40"/>
          </w:rPr>
          <w:t>E gli uomini continuarono</w:t>
        </w:r>
      </w:hyperlink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attesa" w:history="1">
        <w:r w:rsidRPr="006131DB">
          <w:rPr>
            <w:rStyle w:val="Collegamentoipertestuale"/>
            <w:sz w:val="40"/>
          </w:rPr>
          <w:t>Attesa di un Salvatore</w:t>
        </w:r>
      </w:hyperlink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Ave" w:history="1">
        <w:r w:rsidRPr="006131DB">
          <w:rPr>
            <w:rStyle w:val="Collegamentoipertestuale"/>
            <w:sz w:val="40"/>
          </w:rPr>
          <w:t>Ave, o Piena di grazia</w:t>
        </w:r>
      </w:hyperlink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venti" w:history="1">
        <w:r w:rsidRPr="006131DB">
          <w:rPr>
            <w:rStyle w:val="Collegamentoipertestuale"/>
            <w:sz w:val="40"/>
          </w:rPr>
          <w:t>Venti di guerra</w:t>
        </w:r>
      </w:hyperlink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evoluzione" w:history="1">
        <w:r w:rsidRPr="006131DB">
          <w:rPr>
            <w:rStyle w:val="Collegamentoipertestuale"/>
            <w:sz w:val="40"/>
          </w:rPr>
          <w:t>Evoluzione o involuzione?</w:t>
        </w:r>
      </w:hyperlink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figli" w:history="1">
        <w:r w:rsidRPr="006131DB">
          <w:rPr>
            <w:rStyle w:val="Collegamentoipertestuale"/>
            <w:sz w:val="40"/>
          </w:rPr>
          <w:t>Figli delle tenebre</w:t>
        </w:r>
      </w:hyperlink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hanno" w:history="1">
        <w:r w:rsidRPr="006131DB">
          <w:rPr>
            <w:rStyle w:val="Collegamentoipertestuale"/>
            <w:sz w:val="40"/>
          </w:rPr>
          <w:t>Hanno rifiutato Cristo</w:t>
        </w:r>
      </w:hyperlink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due" w:history="1">
        <w:r w:rsidRPr="006131DB">
          <w:rPr>
            <w:rStyle w:val="Collegamentoipertestuale"/>
            <w:sz w:val="40"/>
          </w:rPr>
          <w:t>I due alberi (dell’Eden)</w:t>
        </w:r>
      </w:hyperlink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famiglia" w:history="1">
        <w:r w:rsidRPr="006131DB">
          <w:rPr>
            <w:rStyle w:val="Collegamentoipertestuale"/>
            <w:sz w:val="40"/>
          </w:rPr>
          <w:t>La famiglia e il caos</w:t>
        </w:r>
      </w:hyperlink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quello" w:history="1">
        <w:r w:rsidRPr="006131DB">
          <w:rPr>
            <w:rStyle w:val="Collegamentoipertestuale"/>
            <w:sz w:val="40"/>
          </w:rPr>
          <w:t>Quello sguardo diretto sull’uomo</w:t>
        </w:r>
      </w:hyperlink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rimani" w:history="1">
        <w:r w:rsidRPr="006131DB">
          <w:rPr>
            <w:rStyle w:val="Collegamentoipertestuale"/>
            <w:sz w:val="40"/>
          </w:rPr>
          <w:t>Rimani con noi</w:t>
        </w:r>
      </w:hyperlink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servi" w:history="1">
        <w:r w:rsidRPr="006131DB">
          <w:rPr>
            <w:rStyle w:val="Collegamentoipertestuale"/>
            <w:sz w:val="40"/>
          </w:rPr>
          <w:t>Servi inutili</w:t>
        </w:r>
      </w:hyperlink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tempo" w:history="1">
        <w:r w:rsidRPr="006131DB">
          <w:rPr>
            <w:rStyle w:val="Collegamentoipertestuale"/>
            <w:sz w:val="40"/>
          </w:rPr>
          <w:t>Tempo della fine</w:t>
        </w:r>
      </w:hyperlink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tre" w:history="1">
        <w:r w:rsidRPr="006131DB">
          <w:rPr>
            <w:rStyle w:val="Collegamentoipertestuale"/>
            <w:sz w:val="40"/>
          </w:rPr>
          <w:t>Tre anniversari</w:t>
        </w:r>
      </w:hyperlink>
    </w:p>
    <w:p w:rsidR="000774B5" w:rsidRDefault="000774B5" w:rsidP="000774B5">
      <w:pPr>
        <w:spacing w:after="0" w:line="240" w:lineRule="auto"/>
        <w:rPr>
          <w:sz w:val="40"/>
        </w:rPr>
      </w:pPr>
      <w:hyperlink w:anchor="non" w:history="1">
        <w:r w:rsidRPr="006131DB">
          <w:rPr>
            <w:rStyle w:val="Collegamentoipertestuale"/>
            <w:sz w:val="40"/>
          </w:rPr>
          <w:t>Non perdete la speranza</w:t>
        </w:r>
      </w:hyperlink>
    </w:p>
    <w:p w:rsidR="000774B5" w:rsidRPr="006131DB" w:rsidRDefault="000774B5" w:rsidP="000774B5">
      <w:pPr>
        <w:spacing w:after="0" w:line="240" w:lineRule="auto"/>
        <w:rPr>
          <w:sz w:val="40"/>
        </w:rPr>
      </w:pPr>
      <w:hyperlink w:anchor="siamo" w:history="1">
        <w:r w:rsidRPr="00A60B66">
          <w:rPr>
            <w:rStyle w:val="Collegamentoipertestuale"/>
            <w:sz w:val="40"/>
          </w:rPr>
          <w:t>Siamo chiamati a non vergognarci</w:t>
        </w:r>
      </w:hyperlink>
    </w:p>
    <w:p w:rsidR="007E576F" w:rsidRDefault="007E576F"/>
    <w:sectPr w:rsidR="007E576F" w:rsidSect="007E57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74B5"/>
    <w:rsid w:val="000774B5"/>
    <w:rsid w:val="007E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4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774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77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0774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38212-B519-4034-9A6E-E316853D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 Giuseppe</dc:creator>
  <cp:keywords/>
  <dc:description/>
  <cp:lastModifiedBy>padre Giuseppe</cp:lastModifiedBy>
  <cp:revision>2</cp:revision>
  <dcterms:created xsi:type="dcterms:W3CDTF">2015-01-02T20:41:00Z</dcterms:created>
  <dcterms:modified xsi:type="dcterms:W3CDTF">2015-01-02T20:45:00Z</dcterms:modified>
</cp:coreProperties>
</file>